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B3" w:rsidRDefault="00E069B3" w:rsidP="00E069B3">
      <w:pPr>
        <w:pStyle w:val="F99-ChapterSub-Hdgs"/>
        <w:ind w:left="0" w:firstLine="0"/>
        <w:jc w:val="center"/>
        <w:rPr>
          <w:rFonts w:ascii="Times New Roman" w:hAnsi="Times New Roman"/>
          <w:sz w:val="28"/>
          <w:szCs w:val="28"/>
        </w:rPr>
      </w:pPr>
      <w:r>
        <w:rPr>
          <w:rFonts w:ascii="Times New Roman" w:hAnsi="Times New Roman"/>
          <w:sz w:val="28"/>
          <w:szCs w:val="28"/>
        </w:rPr>
        <w:t>COURSE DESCRIPTIONS – SUMMER 2018</w:t>
      </w:r>
    </w:p>
    <w:p w:rsidR="00E069B3" w:rsidRDefault="00E069B3" w:rsidP="00E069B3">
      <w:pPr>
        <w:pStyle w:val="F99-ChapterSub-Hdgs"/>
        <w:ind w:left="0" w:firstLine="0"/>
        <w:jc w:val="center"/>
        <w:rPr>
          <w:rFonts w:ascii="Times New Roman" w:hAnsi="Times New Roman"/>
          <w:sz w:val="28"/>
          <w:szCs w:val="28"/>
        </w:rPr>
      </w:pPr>
      <w:r>
        <w:rPr>
          <w:rFonts w:ascii="Times New Roman" w:hAnsi="Times New Roman"/>
          <w:sz w:val="28"/>
          <w:szCs w:val="28"/>
        </w:rPr>
        <w:t xml:space="preserve">NON-CORE COURSES </w:t>
      </w:r>
    </w:p>
    <w:p w:rsidR="00E069B3" w:rsidRDefault="00E069B3" w:rsidP="00E069B3">
      <w:pPr>
        <w:pStyle w:val="F99-ChapterSub-Hdgs"/>
        <w:ind w:left="0" w:firstLine="0"/>
        <w:jc w:val="center"/>
        <w:rPr>
          <w:rFonts w:ascii="Times New Roman" w:hAnsi="Times New Roman"/>
          <w:sz w:val="28"/>
          <w:szCs w:val="28"/>
        </w:rPr>
      </w:pPr>
      <w:r>
        <w:rPr>
          <w:rFonts w:ascii="Times New Roman" w:hAnsi="Times New Roman"/>
          <w:sz w:val="28"/>
          <w:szCs w:val="28"/>
        </w:rPr>
        <w:t>FOR GENDER AND WOMEN’S STUDIES CREDIT</w:t>
      </w:r>
    </w:p>
    <w:p w:rsidR="00E069B3" w:rsidRDefault="00E069B3" w:rsidP="00E069B3">
      <w:pPr>
        <w:pStyle w:val="F99-ChapterSub-Hdgs"/>
        <w:ind w:left="0" w:firstLine="0"/>
        <w:jc w:val="center"/>
        <w:rPr>
          <w:rFonts w:ascii="Times New Roman" w:hAnsi="Times New Roman"/>
          <w:sz w:val="28"/>
          <w:szCs w:val="28"/>
        </w:rPr>
      </w:pPr>
      <w:r>
        <w:rPr>
          <w:rFonts w:ascii="Times New Roman" w:hAnsi="Times New Roman"/>
          <w:sz w:val="28"/>
          <w:szCs w:val="28"/>
        </w:rPr>
        <w:t>(Organized by Faculty followed by Departments/Division)</w:t>
      </w:r>
    </w:p>
    <w:p w:rsidR="00E069B3" w:rsidRDefault="00E069B3" w:rsidP="00E069B3">
      <w:pPr>
        <w:pStyle w:val="F99-ChapterSub-Hdgs"/>
        <w:ind w:left="0" w:firstLine="0"/>
        <w:jc w:val="center"/>
        <w:rPr>
          <w:rFonts w:ascii="Times New Roman" w:hAnsi="Times New Roman"/>
          <w:b w:val="0"/>
          <w:sz w:val="24"/>
          <w:szCs w:val="24"/>
        </w:rPr>
      </w:pPr>
    </w:p>
    <w:p w:rsidR="00E069B3" w:rsidRDefault="00E069B3" w:rsidP="00E069B3">
      <w:pPr>
        <w:pStyle w:val="F99-ChapterSub-Hdgs"/>
        <w:ind w:left="0" w:firstLine="0"/>
        <w:jc w:val="center"/>
        <w:rPr>
          <w:rFonts w:ascii="Times New Roman" w:hAnsi="Times New Roman"/>
          <w:b w:val="0"/>
          <w:sz w:val="24"/>
          <w:szCs w:val="24"/>
        </w:rPr>
      </w:pPr>
    </w:p>
    <w:p w:rsidR="00E069B3" w:rsidRDefault="00E069B3" w:rsidP="00E069B3">
      <w:pPr>
        <w:pStyle w:val="F99-ChapterSub-Hdgs"/>
        <w:shd w:val="clear" w:color="auto" w:fill="A6A6A6"/>
        <w:ind w:left="0" w:firstLine="0"/>
        <w:jc w:val="left"/>
        <w:rPr>
          <w:rFonts w:ascii="Bookman Old Style" w:hAnsi="Bookman Old Style"/>
          <w:sz w:val="28"/>
          <w:szCs w:val="28"/>
        </w:rPr>
      </w:pPr>
      <w:r>
        <w:rPr>
          <w:rFonts w:ascii="Bookman Old Style" w:hAnsi="Bookman Old Style"/>
          <w:sz w:val="28"/>
          <w:szCs w:val="28"/>
          <w:shd w:val="clear" w:color="auto" w:fill="A6A6A6"/>
        </w:rPr>
        <w:t>FACULTY OF LIBERAL ARTS &amp; PROFESSIONAL STUDIES</w:t>
      </w:r>
    </w:p>
    <w:p w:rsidR="00E069B3" w:rsidRDefault="00E069B3" w:rsidP="00E069B3">
      <w:pPr>
        <w:pStyle w:val="F99-ChapterSub-Hdgs"/>
        <w:ind w:left="0" w:firstLine="0"/>
        <w:jc w:val="left"/>
        <w:rPr>
          <w:rFonts w:ascii="Times New Roman" w:hAnsi="Times New Roman"/>
          <w:b w:val="0"/>
          <w:sz w:val="24"/>
          <w:szCs w:val="24"/>
        </w:rPr>
      </w:pPr>
    </w:p>
    <w:p w:rsidR="00E069B3" w:rsidRDefault="00E069B3" w:rsidP="00E069B3">
      <w:pPr>
        <w:pStyle w:val="F99-ChapterSub-Hdgs"/>
        <w:ind w:left="0" w:firstLine="0"/>
        <w:jc w:val="left"/>
        <w:rPr>
          <w:rFonts w:ascii="Bookman Old Style" w:hAnsi="Bookman Old Style"/>
          <w:caps/>
          <w:sz w:val="24"/>
          <w:szCs w:val="24"/>
          <w:u w:val="single"/>
        </w:rPr>
      </w:pPr>
      <w:r>
        <w:rPr>
          <w:rFonts w:ascii="Bookman Old Style" w:hAnsi="Bookman Old Style"/>
          <w:caps/>
          <w:sz w:val="24"/>
          <w:szCs w:val="24"/>
          <w:u w:val="single"/>
        </w:rPr>
        <w:t xml:space="preserve">Anthropology </w:t>
      </w:r>
    </w:p>
    <w:p w:rsidR="00E069B3" w:rsidRDefault="00E069B3" w:rsidP="00E069B3">
      <w:pPr>
        <w:pStyle w:val="F99-ChapterSub-Hdgs"/>
        <w:ind w:left="0" w:firstLine="0"/>
        <w:jc w:val="left"/>
        <w:rPr>
          <w:rFonts w:ascii="Times New Roman" w:hAnsi="Times New Roman"/>
          <w:b w:val="0"/>
          <w:sz w:val="20"/>
        </w:rPr>
      </w:pPr>
    </w:p>
    <w:p w:rsidR="00E069B3" w:rsidRDefault="00E069B3" w:rsidP="00E069B3">
      <w:pPr>
        <w:pStyle w:val="F99-ChapterSub-Hdgs"/>
        <w:ind w:left="0" w:firstLine="0"/>
        <w:jc w:val="left"/>
        <w:rPr>
          <w:rFonts w:ascii="Bookman Old Style" w:hAnsi="Bookman Old Style"/>
          <w:sz w:val="18"/>
          <w:szCs w:val="18"/>
        </w:rPr>
      </w:pPr>
      <w:r>
        <w:rPr>
          <w:rFonts w:ascii="Bookman Old Style" w:hAnsi="Bookman Old Style"/>
          <w:sz w:val="18"/>
          <w:szCs w:val="18"/>
        </w:rPr>
        <w:t>AP/ANTH 2170 6.00A</w:t>
      </w:r>
    </w:p>
    <w:p w:rsidR="00E069B3" w:rsidRDefault="00E069B3" w:rsidP="00E069B3">
      <w:pPr>
        <w:pStyle w:val="F99-ChapterSub-Hdgs"/>
        <w:ind w:left="0" w:firstLine="0"/>
        <w:jc w:val="left"/>
        <w:rPr>
          <w:rFonts w:ascii="Bookman Old Style" w:hAnsi="Bookman Old Style"/>
          <w:caps/>
          <w:sz w:val="18"/>
          <w:szCs w:val="18"/>
        </w:rPr>
      </w:pPr>
      <w:r>
        <w:rPr>
          <w:rFonts w:ascii="Bookman Old Style" w:hAnsi="Bookman Old Style"/>
          <w:caps/>
          <w:sz w:val="18"/>
          <w:szCs w:val="18"/>
        </w:rPr>
        <w:t>Sex, Gender and the Body</w:t>
      </w:r>
    </w:p>
    <w:p w:rsidR="00E069B3" w:rsidRDefault="00E069B3" w:rsidP="00E069B3">
      <w:pPr>
        <w:pStyle w:val="F99-ChapterSub-Hdgs"/>
        <w:ind w:left="0" w:firstLine="0"/>
        <w:jc w:val="left"/>
        <w:rPr>
          <w:rFonts w:ascii="Times New Roman" w:hAnsi="Times New Roman"/>
          <w:b w:val="0"/>
          <w:sz w:val="20"/>
          <w:u w:val="single"/>
        </w:rPr>
      </w:pPr>
    </w:p>
    <w:p w:rsidR="00E069B3" w:rsidRDefault="00E069B3" w:rsidP="00E069B3">
      <w:pPr>
        <w:pStyle w:val="F99-ChapterSub-Hdgs"/>
        <w:ind w:left="0" w:firstLine="0"/>
        <w:jc w:val="left"/>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xml:space="preserve">:  S1, April 30 – June 11, 2018 </w:t>
      </w:r>
    </w:p>
    <w:p w:rsidR="00E069B3" w:rsidRDefault="00E069B3" w:rsidP="00E069B3">
      <w:pPr>
        <w:pStyle w:val="F99-ChapterSub-Hdgs"/>
        <w:ind w:left="0" w:firstLine="0"/>
        <w:jc w:val="left"/>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Monday, Tuesday, Wednesday &amp; Thursday, 2:30-5:30pm</w:t>
      </w:r>
    </w:p>
    <w:p w:rsidR="00E069B3" w:rsidRDefault="00E069B3" w:rsidP="00E069B3">
      <w:pPr>
        <w:pStyle w:val="F99-ChapterSub-Hdgs"/>
        <w:ind w:left="0" w:firstLine="0"/>
        <w:jc w:val="left"/>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 xml:space="preserve">This course critically examines popular explanations of what is considered natural (and what is not) about sex, gender, emotions and the family. Through a cross-cultural approach, biological models of natural gender roles, as well as sexual and familial relations, are explored and questioned. </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Course Credit Exclusion</w:t>
      </w:r>
      <w:r>
        <w:rPr>
          <w:rFonts w:ascii="Times New Roman" w:hAnsi="Times New Roman"/>
          <w:b w:val="0"/>
          <w:sz w:val="20"/>
        </w:rPr>
        <w:t>:  AP/ANTH 2170 3.00</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sz w:val="24"/>
          <w:szCs w:val="24"/>
          <w:u w:val="single"/>
        </w:rPr>
      </w:pPr>
      <w:r>
        <w:rPr>
          <w:rFonts w:ascii="Bookman Old Style" w:hAnsi="Bookman Old Style"/>
          <w:sz w:val="24"/>
          <w:szCs w:val="24"/>
          <w:u w:val="single"/>
        </w:rPr>
        <w:t>ENGLISH</w:t>
      </w:r>
    </w:p>
    <w:p w:rsidR="00E069B3" w:rsidRDefault="00E069B3" w:rsidP="00E069B3">
      <w:pPr>
        <w:pStyle w:val="F99-ChapterSub-Hdgs"/>
        <w:ind w:left="0" w:firstLine="0"/>
        <w:rPr>
          <w:rFonts w:ascii="Bookman Old Style" w:hAnsi="Bookman Old Style"/>
          <w:sz w:val="24"/>
          <w:szCs w:val="24"/>
          <w:u w:val="single"/>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AP/EN 2011 3.00A</w:t>
      </w:r>
    </w:p>
    <w:p w:rsidR="00E069B3" w:rsidRDefault="00E069B3" w:rsidP="00E069B3">
      <w:pPr>
        <w:pStyle w:val="F99-ChapterSub-Hdgs"/>
        <w:ind w:left="0" w:firstLine="0"/>
        <w:rPr>
          <w:rFonts w:ascii="Bookman Old Style" w:hAnsi="Bookman Old Style"/>
          <w:caps/>
          <w:sz w:val="18"/>
          <w:szCs w:val="18"/>
        </w:rPr>
      </w:pPr>
      <w:r>
        <w:rPr>
          <w:rFonts w:ascii="Bookman Old Style" w:hAnsi="Bookman Old Style"/>
          <w:caps/>
          <w:sz w:val="18"/>
          <w:szCs w:val="18"/>
        </w:rPr>
        <w:t>Gender Studies I</w:t>
      </w:r>
    </w:p>
    <w:p w:rsidR="00E069B3" w:rsidRDefault="00E069B3" w:rsidP="00E069B3">
      <w:pPr>
        <w:pStyle w:val="F99-ChapterSub-Hdgs"/>
        <w:ind w:left="0" w:firstLine="0"/>
        <w:rPr>
          <w:rFonts w:ascii="Times New Roman" w:hAnsi="Times New Roman"/>
          <w:caps/>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S1, April 30 – June 11,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Fully Online</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What is gender?  Is it something biologically determined or socially constructed?  Could it be both?  Why is it something we can take for granted?  And how does sexuality fit in?  Issues of race, ethnicity and belonging will be placed alongside discussions of queerness, masculinity and power.  We will examine the possibility of gender resistance and revolution through language and identity while bearing in mind the lived, material experience of being gendered.</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Course Credit Exclusion</w:t>
      </w:r>
      <w:r>
        <w:rPr>
          <w:rFonts w:ascii="Times New Roman" w:hAnsi="Times New Roman"/>
          <w:b w:val="0"/>
          <w:sz w:val="20"/>
        </w:rPr>
        <w:t>: AP/EN 2010 6.00</w:t>
      </w:r>
    </w:p>
    <w:p w:rsidR="00E069B3" w:rsidRDefault="00E069B3" w:rsidP="00E069B3">
      <w:pPr>
        <w:pStyle w:val="F99-ChapterSub-Hdgs"/>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sz w:val="20"/>
        </w:rPr>
        <w:t>PRIOR TO FALL 2009:</w:t>
      </w:r>
      <w:r>
        <w:rPr>
          <w:rFonts w:ascii="Times New Roman" w:hAnsi="Times New Roman"/>
          <w:b w:val="0"/>
          <w:sz w:val="20"/>
        </w:rPr>
        <w:t xml:space="preserve"> </w:t>
      </w:r>
      <w:r>
        <w:rPr>
          <w:rFonts w:ascii="Times New Roman" w:hAnsi="Times New Roman"/>
          <w:b w:val="0"/>
          <w:sz w:val="20"/>
          <w:u w:val="single"/>
        </w:rPr>
        <w:t>Course Credit exclusion</w:t>
      </w:r>
      <w:r>
        <w:rPr>
          <w:rFonts w:ascii="Times New Roman" w:hAnsi="Times New Roman"/>
          <w:b w:val="0"/>
          <w:sz w:val="20"/>
        </w:rPr>
        <w:t xml:space="preserve">: AS/EN 2850 6.00. </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sz w:val="18"/>
          <w:szCs w:val="18"/>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AP/EN 3150 6.00A</w:t>
      </w:r>
    </w:p>
    <w:p w:rsidR="00E069B3" w:rsidRDefault="00E069B3" w:rsidP="00E069B3">
      <w:pPr>
        <w:pStyle w:val="F99-ChapterSub-Hdgs"/>
        <w:ind w:left="0" w:firstLine="0"/>
        <w:rPr>
          <w:rFonts w:ascii="Bookman Old Style" w:hAnsi="Bookman Old Style"/>
          <w:caps/>
          <w:sz w:val="18"/>
          <w:szCs w:val="18"/>
        </w:rPr>
      </w:pPr>
      <w:r>
        <w:rPr>
          <w:rFonts w:ascii="Bookman Old Style" w:hAnsi="Bookman Old Style"/>
          <w:caps/>
          <w:sz w:val="18"/>
          <w:szCs w:val="18"/>
        </w:rPr>
        <w:t>Women in Lit.: A Comparative Analysis</w:t>
      </w:r>
    </w:p>
    <w:p w:rsidR="00E069B3" w:rsidRDefault="00E069B3" w:rsidP="00E069B3">
      <w:pPr>
        <w:pStyle w:val="F99-ChapterSub-Hdgs"/>
        <w:ind w:left="0" w:firstLine="0"/>
        <w:rPr>
          <w:rFonts w:ascii="Times New Roman" w:hAnsi="Times New Roman"/>
          <w:b w:val="0"/>
          <w:sz w:val="20"/>
          <w:u w:val="single"/>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SU, April 30 – July 30,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Monday &amp; Wednesday, 4:00-7:00pm</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 xml:space="preserve">The course examines the changing social and familial roles of women as they have been reflected and popularized in fiction from the 18th century to the present. The approach is comparative and historical, drawing on documents to complement the fiction. </w:t>
      </w:r>
    </w:p>
    <w:p w:rsidR="00E069B3" w:rsidRDefault="00E069B3" w:rsidP="00E069B3">
      <w:pPr>
        <w:pStyle w:val="F99-ChapterSub-Hdgs"/>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sz w:val="20"/>
        </w:rPr>
        <w:t>PRIOR TO FALL 2009</w:t>
      </w:r>
      <w:r>
        <w:rPr>
          <w:rFonts w:ascii="Times New Roman" w:hAnsi="Times New Roman"/>
          <w:b w:val="0"/>
          <w:sz w:val="20"/>
        </w:rPr>
        <w:t xml:space="preserve">: </w:t>
      </w:r>
      <w:r>
        <w:rPr>
          <w:rFonts w:ascii="Times New Roman" w:hAnsi="Times New Roman"/>
          <w:b w:val="0"/>
          <w:sz w:val="20"/>
          <w:u w:val="single"/>
        </w:rPr>
        <w:t>Course Credit Exclusion</w:t>
      </w:r>
      <w:r>
        <w:rPr>
          <w:rFonts w:ascii="Times New Roman" w:hAnsi="Times New Roman"/>
          <w:b w:val="0"/>
          <w:sz w:val="20"/>
        </w:rPr>
        <w:t>: AS/EN 2860 6.00</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sz w:val="18"/>
          <w:szCs w:val="18"/>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AP/EN 4571 3.00A</w:t>
      </w:r>
    </w:p>
    <w:p w:rsidR="00E069B3" w:rsidRDefault="00E069B3" w:rsidP="00E069B3">
      <w:pPr>
        <w:pStyle w:val="F99-ChapterSub-Hdgs"/>
        <w:ind w:left="0" w:firstLine="0"/>
        <w:rPr>
          <w:rFonts w:ascii="Bookman Old Style" w:hAnsi="Bookman Old Style"/>
          <w:caps/>
          <w:sz w:val="18"/>
          <w:szCs w:val="18"/>
        </w:rPr>
      </w:pPr>
      <w:r>
        <w:rPr>
          <w:rFonts w:ascii="Bookman Old Style" w:hAnsi="Bookman Old Style"/>
          <w:caps/>
          <w:sz w:val="18"/>
          <w:szCs w:val="18"/>
        </w:rPr>
        <w:t>The Brontës</w:t>
      </w:r>
    </w:p>
    <w:p w:rsidR="00E069B3" w:rsidRDefault="00E069B3" w:rsidP="00E069B3">
      <w:pPr>
        <w:pStyle w:val="F99-ChapterSub-Hdgs"/>
        <w:ind w:left="0" w:firstLine="0"/>
        <w:rPr>
          <w:rFonts w:ascii="Times New Roman" w:hAnsi="Times New Roman"/>
          <w:b w:val="0"/>
          <w:sz w:val="20"/>
          <w:u w:val="single"/>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S1, April 30 – June 11,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Fully Online</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 xml:space="preserve">This seminar allows students who have developed an interest in the Brontës to study and discuss all seven novels written by the three Brontë sisters. </w:t>
      </w:r>
    </w:p>
    <w:p w:rsidR="00E069B3" w:rsidRDefault="00E069B3" w:rsidP="00E069B3">
      <w:pPr>
        <w:pStyle w:val="F99-ChapterSub-Hdgs"/>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sz w:val="20"/>
        </w:rPr>
        <w:t>PRIOR TO FALL 2009</w:t>
      </w:r>
      <w:r>
        <w:rPr>
          <w:rFonts w:ascii="Times New Roman" w:hAnsi="Times New Roman"/>
          <w:b w:val="0"/>
          <w:sz w:val="20"/>
        </w:rPr>
        <w:t xml:space="preserve">: </w:t>
      </w:r>
      <w:r>
        <w:rPr>
          <w:rFonts w:ascii="Times New Roman" w:hAnsi="Times New Roman"/>
          <w:b w:val="0"/>
          <w:sz w:val="20"/>
          <w:u w:val="single"/>
        </w:rPr>
        <w:t>Course Credit Exclusion</w:t>
      </w:r>
      <w:r>
        <w:rPr>
          <w:rFonts w:ascii="Times New Roman" w:hAnsi="Times New Roman"/>
          <w:b w:val="0"/>
          <w:sz w:val="20"/>
        </w:rPr>
        <w:t>: AS/EN 4269 3.00</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sz w:val="24"/>
          <w:szCs w:val="24"/>
          <w:u w:val="single"/>
        </w:rPr>
      </w:pPr>
      <w:r>
        <w:rPr>
          <w:rFonts w:ascii="Bookman Old Style" w:hAnsi="Bookman Old Style"/>
          <w:sz w:val="24"/>
          <w:szCs w:val="24"/>
          <w:u w:val="single"/>
        </w:rPr>
        <w:t>HISTORY</w:t>
      </w:r>
    </w:p>
    <w:p w:rsidR="00E069B3" w:rsidRDefault="00E069B3" w:rsidP="00E069B3">
      <w:pPr>
        <w:pStyle w:val="F99-ChapterSub-Hdgs"/>
        <w:ind w:left="0" w:firstLine="0"/>
        <w:rPr>
          <w:rFonts w:ascii="Bookman Old Style" w:hAnsi="Bookman Old Style"/>
          <w:sz w:val="18"/>
          <w:szCs w:val="18"/>
          <w:u w:val="single"/>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AP/HIST 3160 6.00A</w:t>
      </w:r>
    </w:p>
    <w:p w:rsidR="00E069B3" w:rsidRDefault="00E069B3" w:rsidP="00E069B3">
      <w:pPr>
        <w:pStyle w:val="F99-ChapterSub-Hdgs"/>
        <w:ind w:left="0" w:firstLine="0"/>
        <w:rPr>
          <w:rFonts w:ascii="Bookman Old Style" w:hAnsi="Bookman Old Style"/>
          <w:caps/>
          <w:sz w:val="18"/>
          <w:szCs w:val="18"/>
        </w:rPr>
      </w:pPr>
      <w:r>
        <w:rPr>
          <w:rFonts w:ascii="Bookman Old Style" w:hAnsi="Bookman Old Style"/>
          <w:caps/>
          <w:sz w:val="18"/>
          <w:szCs w:val="18"/>
        </w:rPr>
        <w:t>Women &amp; Gender in Ancient Greece &amp; Rome</w:t>
      </w:r>
    </w:p>
    <w:p w:rsidR="00E069B3" w:rsidRDefault="00E069B3" w:rsidP="00E069B3">
      <w:pPr>
        <w:pStyle w:val="F99-ChapterSub-Hdgs"/>
        <w:ind w:left="0" w:firstLine="0"/>
        <w:rPr>
          <w:rFonts w:ascii="Bookman Old Style" w:hAnsi="Bookman Old Style"/>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SU, April 30 – July 30,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Fully Online</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 xml:space="preserve">The course explores the social, economic, political and cultural history of women in ancient Greece and Rome. It examines Greek and Roman concepts of gender and sexuality, and considers the literary and artistic representation of women in these cultures. </w:t>
      </w:r>
    </w:p>
    <w:p w:rsidR="00E069B3" w:rsidRDefault="00E069B3" w:rsidP="00E069B3">
      <w:pPr>
        <w:pStyle w:val="F99-ChapterSub-Hdgs"/>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sz w:val="20"/>
        </w:rPr>
        <w:t>Prior TO FALL 2009</w:t>
      </w:r>
      <w:r>
        <w:rPr>
          <w:rFonts w:ascii="Times New Roman" w:hAnsi="Times New Roman"/>
          <w:b w:val="0"/>
          <w:sz w:val="20"/>
        </w:rPr>
        <w:t xml:space="preserve">:  </w:t>
      </w:r>
      <w:r>
        <w:rPr>
          <w:rFonts w:ascii="Times New Roman" w:hAnsi="Times New Roman"/>
          <w:b w:val="0"/>
          <w:sz w:val="20"/>
          <w:u w:val="single"/>
        </w:rPr>
        <w:t>Course Credit Exclusions</w:t>
      </w:r>
      <w:r>
        <w:rPr>
          <w:rFonts w:ascii="Times New Roman" w:hAnsi="Times New Roman"/>
          <w:b w:val="0"/>
          <w:sz w:val="20"/>
        </w:rPr>
        <w:t>: AS/HIST 3160 6.00, AS/HIST 3930D 6.00 (prior to Fall/Winter 2003-2004).</w:t>
      </w:r>
    </w:p>
    <w:p w:rsidR="00E069B3" w:rsidRDefault="00E069B3" w:rsidP="00E069B3">
      <w:pPr>
        <w:pStyle w:val="F99-ChapterSub-Hdgs"/>
        <w:ind w:left="0" w:firstLine="0"/>
        <w:rPr>
          <w:rFonts w:ascii="Times New Roman" w:hAnsi="Times New Roman"/>
          <w:b w:val="0"/>
          <w:sz w:val="24"/>
          <w:szCs w:val="24"/>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sz w:val="24"/>
          <w:szCs w:val="24"/>
          <w:u w:val="single"/>
        </w:rPr>
      </w:pPr>
      <w:r>
        <w:rPr>
          <w:rFonts w:ascii="Bookman Old Style" w:hAnsi="Bookman Old Style"/>
          <w:sz w:val="24"/>
          <w:szCs w:val="24"/>
          <w:u w:val="single"/>
        </w:rPr>
        <w:t>HUMANITIES</w:t>
      </w:r>
    </w:p>
    <w:p w:rsidR="00E069B3" w:rsidRDefault="00E069B3" w:rsidP="00E069B3">
      <w:pPr>
        <w:pStyle w:val="F99-ChapterSub-Hdgs"/>
        <w:ind w:left="0" w:firstLine="0"/>
        <w:rPr>
          <w:rFonts w:ascii="Bookman Old Style" w:hAnsi="Bookman Old Style"/>
          <w:sz w:val="24"/>
          <w:szCs w:val="24"/>
          <w:u w:val="single"/>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AP/HUMA 4816 3.00A</w:t>
      </w:r>
    </w:p>
    <w:p w:rsidR="00E069B3" w:rsidRDefault="00E069B3" w:rsidP="00E069B3">
      <w:pPr>
        <w:pStyle w:val="F99-ChapterSub-Hdgs"/>
        <w:ind w:left="0" w:firstLine="0"/>
        <w:rPr>
          <w:rFonts w:ascii="Bookman Old Style" w:hAnsi="Bookman Old Style"/>
          <w:caps/>
          <w:sz w:val="18"/>
          <w:szCs w:val="18"/>
        </w:rPr>
      </w:pPr>
      <w:r>
        <w:rPr>
          <w:rFonts w:ascii="Bookman Old Style" w:hAnsi="Bookman Old Style"/>
          <w:caps/>
          <w:sz w:val="18"/>
          <w:szCs w:val="18"/>
        </w:rPr>
        <w:t>Women in Islamic Literatures</w:t>
      </w:r>
    </w:p>
    <w:p w:rsidR="00E069B3" w:rsidRDefault="00E069B3" w:rsidP="00E069B3">
      <w:pPr>
        <w:pStyle w:val="F99-ChapterSub-Hdgs"/>
        <w:ind w:left="0" w:firstLine="0"/>
        <w:rPr>
          <w:rFonts w:ascii="Times New Roman" w:hAnsi="Times New Roman"/>
          <w:caps/>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S2, June 18, - July 30,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Tuesday &amp; Thursday, 4:00-7:00pm</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 xml:space="preserve">The course focuses on the representation of Muslim women in modern Islamic literatures (novel and short stories) and other forms of Islamic cultural production, such as photography and film. </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Course Credit Exclusion</w:t>
      </w:r>
      <w:r>
        <w:rPr>
          <w:rFonts w:ascii="Times New Roman" w:hAnsi="Times New Roman"/>
          <w:b w:val="0"/>
          <w:sz w:val="20"/>
        </w:rPr>
        <w:t>: AP/HUMA 4816 6.00</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sz w:val="24"/>
          <w:szCs w:val="24"/>
          <w:u w:val="single"/>
        </w:rPr>
      </w:pPr>
      <w:r>
        <w:rPr>
          <w:rFonts w:ascii="Bookman Old Style" w:hAnsi="Bookman Old Style"/>
          <w:sz w:val="24"/>
          <w:szCs w:val="24"/>
          <w:u w:val="single"/>
        </w:rPr>
        <w:t xml:space="preserve">HUMAN RIGHTS </w:t>
      </w:r>
      <w:smartTag w:uri="urn:schemas-microsoft-com:office:smarttags" w:element="stockticker">
        <w:r>
          <w:rPr>
            <w:rFonts w:ascii="Bookman Old Style" w:hAnsi="Bookman Old Style"/>
            <w:sz w:val="24"/>
            <w:szCs w:val="24"/>
            <w:u w:val="single"/>
          </w:rPr>
          <w:t>AND</w:t>
        </w:r>
      </w:smartTag>
      <w:r>
        <w:rPr>
          <w:rFonts w:ascii="Bookman Old Style" w:hAnsi="Bookman Old Style"/>
          <w:sz w:val="24"/>
          <w:szCs w:val="24"/>
          <w:u w:val="single"/>
        </w:rPr>
        <w:t xml:space="preserve"> EQUITY STUDIES</w:t>
      </w:r>
    </w:p>
    <w:p w:rsidR="00E069B3" w:rsidRDefault="00E069B3" w:rsidP="00E069B3">
      <w:pPr>
        <w:pStyle w:val="F99-ChapterSub-Hdgs"/>
        <w:ind w:left="0" w:firstLine="0"/>
        <w:rPr>
          <w:rFonts w:ascii="Bookman Old Style" w:hAnsi="Bookman Old Style"/>
          <w:sz w:val="24"/>
          <w:szCs w:val="24"/>
          <w:u w:val="single"/>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AP/HREQ 1700 6.00A</w:t>
      </w:r>
    </w:p>
    <w:p w:rsidR="00E069B3" w:rsidRDefault="00E069B3" w:rsidP="00E069B3">
      <w:pPr>
        <w:pStyle w:val="F99-ChapterSub-Hdgs"/>
        <w:ind w:left="0" w:firstLine="0"/>
        <w:rPr>
          <w:rFonts w:ascii="Bookman Old Style" w:hAnsi="Bookman Old Style"/>
          <w:caps/>
          <w:sz w:val="18"/>
          <w:szCs w:val="18"/>
        </w:rPr>
      </w:pPr>
      <w:r>
        <w:rPr>
          <w:rFonts w:ascii="Bookman Old Style" w:hAnsi="Bookman Old Style"/>
          <w:caps/>
          <w:sz w:val="18"/>
          <w:szCs w:val="18"/>
        </w:rPr>
        <w:t>Women &amp; Human Rights</w:t>
      </w:r>
    </w:p>
    <w:p w:rsidR="00E069B3" w:rsidRDefault="00E069B3" w:rsidP="00E069B3">
      <w:pPr>
        <w:pStyle w:val="F99-ChapterSub-Hdgs"/>
        <w:ind w:left="0" w:firstLine="0"/>
        <w:rPr>
          <w:rFonts w:ascii="Bookman Old Style" w:hAnsi="Bookman Old Style"/>
          <w:caps/>
          <w:sz w:val="18"/>
          <w:szCs w:val="18"/>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SU, April 30– July 30,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Monday &amp; Wednesday, 10:30am-12:30pm (plus 6 tutorials)</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lastRenderedPageBreak/>
        <w:t xml:space="preserve">This course will provide an overview of Canadian women's evolving roles and their response to these roles as both cause and product of changing economic, social and cultural conditions. We will examine such things as woman's changing role in the family and workplace and the rise of the women's movement. </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Note I</w:t>
      </w:r>
      <w:r>
        <w:rPr>
          <w:rFonts w:ascii="Times New Roman" w:hAnsi="Times New Roman"/>
          <w:b w:val="0"/>
          <w:sz w:val="20"/>
        </w:rPr>
        <w:t>: This course will not count for major credit in HREQ.</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Note II</w:t>
      </w:r>
      <w:r>
        <w:rPr>
          <w:rFonts w:ascii="Times New Roman" w:hAnsi="Times New Roman"/>
          <w:b w:val="0"/>
          <w:sz w:val="20"/>
        </w:rPr>
        <w:t>: This is an approved LA&amp;PS General Education course: Social Science</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Cross-listed</w:t>
      </w:r>
      <w:r>
        <w:rPr>
          <w:rFonts w:ascii="Times New Roman" w:hAnsi="Times New Roman"/>
          <w:b w:val="0"/>
          <w:sz w:val="20"/>
        </w:rPr>
        <w:t>: AP/SOSC 1700 6.00</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Course Credit Exclusion</w:t>
      </w:r>
      <w:r>
        <w:rPr>
          <w:rFonts w:ascii="Times New Roman" w:hAnsi="Times New Roman"/>
          <w:b w:val="0"/>
          <w:sz w:val="20"/>
        </w:rPr>
        <w:t>: AP/SOSC 1185 9.00</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AP/HREQ 1920 6.00A</w:t>
      </w: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MALE-FEMALE RELATIONSHIPS</w:t>
      </w:r>
    </w:p>
    <w:p w:rsidR="00E069B3" w:rsidRDefault="00E069B3" w:rsidP="00E069B3">
      <w:pPr>
        <w:pStyle w:val="F99-ChapterSub-Hdgs"/>
        <w:ind w:left="0" w:firstLine="0"/>
        <w:rPr>
          <w:rFonts w:ascii="Bookman Old Style" w:hAnsi="Bookman Old Style"/>
          <w:sz w:val="18"/>
          <w:szCs w:val="18"/>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SU, April 30 – July 30,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Tuesday &amp; Thursday, 12:30-2:30-pm (plus 6 tutorials)</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jc w:val="left"/>
        <w:rPr>
          <w:rFonts w:ascii="Times New Roman" w:hAnsi="Times New Roman"/>
          <w:b w:val="0"/>
          <w:sz w:val="20"/>
        </w:rPr>
      </w:pPr>
      <w:r>
        <w:rPr>
          <w:rFonts w:ascii="Times New Roman" w:hAnsi="Times New Roman"/>
          <w:b w:val="0"/>
          <w:sz w:val="20"/>
        </w:rPr>
        <w:t xml:space="preserve">This course explores some of the basic issues which influence male-female relationships and experience in Western society. Property, sexuality, socialization and culture are considered with attention to the social science literature in these areas as well as contemporary expressions in male-female relationships. </w:t>
      </w:r>
    </w:p>
    <w:p w:rsidR="00E069B3" w:rsidRDefault="00E069B3" w:rsidP="00E069B3">
      <w:pPr>
        <w:pStyle w:val="F99-ChapterSub-Hdgs"/>
        <w:ind w:left="0" w:firstLine="0"/>
        <w:jc w:val="left"/>
        <w:rPr>
          <w:rFonts w:ascii="Times New Roman" w:hAnsi="Times New Roman"/>
          <w:b w:val="0"/>
          <w:sz w:val="20"/>
        </w:rPr>
      </w:pPr>
    </w:p>
    <w:p w:rsidR="00E069B3" w:rsidRDefault="00E069B3" w:rsidP="00E069B3">
      <w:pPr>
        <w:pStyle w:val="F99-ChapterSub-Hdgs"/>
        <w:ind w:left="0" w:firstLine="0"/>
        <w:jc w:val="left"/>
        <w:rPr>
          <w:rFonts w:ascii="Times New Roman" w:hAnsi="Times New Roman"/>
          <w:b w:val="0"/>
          <w:sz w:val="20"/>
        </w:rPr>
      </w:pPr>
      <w:r>
        <w:rPr>
          <w:rFonts w:ascii="Times New Roman" w:hAnsi="Times New Roman"/>
          <w:b w:val="0"/>
          <w:sz w:val="20"/>
          <w:u w:val="single"/>
        </w:rPr>
        <w:t>Note I</w:t>
      </w:r>
      <w:r>
        <w:rPr>
          <w:rFonts w:ascii="Times New Roman" w:hAnsi="Times New Roman"/>
          <w:b w:val="0"/>
          <w:sz w:val="20"/>
        </w:rPr>
        <w:t xml:space="preserve">: This course has been approved in the Faculty of Liberal Arts &amp; Professional Studies for General Education credit. </w:t>
      </w:r>
    </w:p>
    <w:p w:rsidR="00E069B3" w:rsidRDefault="00E069B3" w:rsidP="00E069B3">
      <w:pPr>
        <w:pStyle w:val="F99-ChapterSub-Hdgs"/>
        <w:ind w:left="0" w:firstLine="0"/>
        <w:jc w:val="left"/>
        <w:rPr>
          <w:rFonts w:ascii="Times New Roman" w:hAnsi="Times New Roman"/>
          <w:b w:val="0"/>
          <w:sz w:val="20"/>
        </w:rPr>
      </w:pPr>
    </w:p>
    <w:p w:rsidR="00E069B3" w:rsidRDefault="00E069B3" w:rsidP="00E069B3">
      <w:pPr>
        <w:pStyle w:val="F99-ChapterSub-Hdgs"/>
        <w:ind w:left="0" w:firstLine="0"/>
        <w:jc w:val="left"/>
        <w:rPr>
          <w:rFonts w:ascii="Times New Roman" w:hAnsi="Times New Roman"/>
          <w:b w:val="0"/>
          <w:sz w:val="20"/>
        </w:rPr>
      </w:pPr>
      <w:r>
        <w:rPr>
          <w:rFonts w:ascii="Times New Roman" w:hAnsi="Times New Roman"/>
          <w:b w:val="0"/>
          <w:sz w:val="20"/>
          <w:u w:val="single"/>
        </w:rPr>
        <w:t>Note II</w:t>
      </w:r>
      <w:r>
        <w:rPr>
          <w:rFonts w:ascii="Times New Roman" w:hAnsi="Times New Roman"/>
          <w:b w:val="0"/>
          <w:sz w:val="20"/>
        </w:rPr>
        <w:t>:  This course will not count for major credit in HREQ.</w:t>
      </w:r>
    </w:p>
    <w:p w:rsidR="00E069B3" w:rsidRDefault="00E069B3" w:rsidP="00E069B3">
      <w:pPr>
        <w:pStyle w:val="F99-ChapterSub-Hdgs"/>
        <w:ind w:left="0" w:firstLine="0"/>
        <w:jc w:val="left"/>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AP/PHIL 2250 3.00M</w:t>
      </w:r>
    </w:p>
    <w:p w:rsidR="00E069B3" w:rsidRDefault="00E069B3" w:rsidP="00E069B3">
      <w:pPr>
        <w:pStyle w:val="F99-ChapterSub-Hdgs"/>
        <w:ind w:left="0" w:firstLine="0"/>
        <w:rPr>
          <w:rFonts w:ascii="Bookman Old Style" w:hAnsi="Bookman Old Style"/>
          <w:caps/>
          <w:sz w:val="18"/>
          <w:szCs w:val="18"/>
        </w:rPr>
      </w:pPr>
      <w:r>
        <w:rPr>
          <w:rFonts w:ascii="Bookman Old Style" w:hAnsi="Bookman Old Style"/>
          <w:caps/>
          <w:sz w:val="18"/>
          <w:szCs w:val="18"/>
        </w:rPr>
        <w:t>Philosophy of Gender and Sexuality</w:t>
      </w:r>
    </w:p>
    <w:p w:rsidR="00E069B3" w:rsidRDefault="00E069B3" w:rsidP="00E069B3">
      <w:pPr>
        <w:pStyle w:val="F99-ChapterSub-Hdgs"/>
        <w:ind w:left="0" w:firstLine="0"/>
        <w:rPr>
          <w:rFonts w:ascii="Bookman Old Style" w:hAnsi="Bookman Old Style"/>
          <w:sz w:val="18"/>
          <w:szCs w:val="18"/>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S2, June 18 – July 30,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Tuesday &amp; Thursday, 2:30-5:30pm</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An examination of some conceptual and normative questions about gender and the nature, forms and regulation of human sexuality.</w:t>
      </w:r>
    </w:p>
    <w:p w:rsidR="00E069B3" w:rsidRDefault="00E069B3" w:rsidP="00E069B3">
      <w:pPr>
        <w:pStyle w:val="F99-ChapterSub-Hdgs"/>
        <w:ind w:left="0" w:firstLine="0"/>
        <w:rPr>
          <w:rFonts w:ascii="Times New Roman" w:hAnsi="Times New Roman"/>
          <w:caps/>
          <w:sz w:val="20"/>
          <w:u w:val="single"/>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cs="Arial"/>
          <w:sz w:val="24"/>
          <w:szCs w:val="24"/>
          <w:u w:val="single"/>
          <w:lang w:val="en"/>
        </w:rPr>
      </w:pPr>
      <w:r>
        <w:rPr>
          <w:rFonts w:ascii="Bookman Old Style" w:hAnsi="Bookman Old Style" w:cs="Arial"/>
          <w:sz w:val="24"/>
          <w:szCs w:val="24"/>
          <w:u w:val="single"/>
          <w:lang w:val="en"/>
        </w:rPr>
        <w:t>SOCIAL SCIENE</w:t>
      </w:r>
    </w:p>
    <w:p w:rsidR="00E069B3" w:rsidRDefault="00E069B3" w:rsidP="00E069B3">
      <w:pPr>
        <w:pStyle w:val="F99-ChapterSub-Hdgs"/>
        <w:ind w:left="0" w:firstLine="0"/>
        <w:rPr>
          <w:rFonts w:ascii="Bookman Old Style" w:hAnsi="Bookman Old Style" w:cs="Arial"/>
          <w:sz w:val="24"/>
          <w:szCs w:val="24"/>
          <w:u w:val="single"/>
          <w:lang w:val="en"/>
        </w:rPr>
      </w:pPr>
    </w:p>
    <w:p w:rsidR="00E069B3" w:rsidRDefault="00E069B3" w:rsidP="00E069B3">
      <w:pPr>
        <w:pStyle w:val="F99-ChapterSub-Hdgs"/>
        <w:ind w:left="0" w:firstLine="0"/>
        <w:rPr>
          <w:rFonts w:ascii="Bookman Old Style" w:hAnsi="Bookman Old Style"/>
          <w:caps/>
          <w:sz w:val="18"/>
          <w:szCs w:val="18"/>
          <w:lang w:val="en"/>
        </w:rPr>
      </w:pPr>
      <w:r>
        <w:rPr>
          <w:rFonts w:ascii="Bookman Old Style" w:hAnsi="Bookman Old Style"/>
          <w:caps/>
          <w:sz w:val="18"/>
          <w:szCs w:val="18"/>
          <w:lang w:val="en"/>
        </w:rPr>
        <w:t>AP/SOSC 4656 6.00A</w:t>
      </w:r>
    </w:p>
    <w:p w:rsidR="00E069B3" w:rsidRDefault="00E069B3" w:rsidP="00E069B3">
      <w:pPr>
        <w:pStyle w:val="F99-ChapterSub-Hdgs"/>
        <w:ind w:left="0" w:firstLine="0"/>
        <w:rPr>
          <w:rFonts w:ascii="Bookman Old Style" w:hAnsi="Bookman Old Style"/>
          <w:caps/>
          <w:sz w:val="18"/>
          <w:szCs w:val="18"/>
          <w:lang w:val="en"/>
        </w:rPr>
      </w:pPr>
      <w:r>
        <w:rPr>
          <w:rFonts w:ascii="Bookman Old Style" w:hAnsi="Bookman Old Style"/>
          <w:caps/>
          <w:sz w:val="18"/>
          <w:szCs w:val="18"/>
          <w:lang w:val="en"/>
        </w:rPr>
        <w:t>Gender and Crime</w:t>
      </w:r>
    </w:p>
    <w:p w:rsidR="00E069B3" w:rsidRDefault="00E069B3" w:rsidP="00E069B3">
      <w:pPr>
        <w:pStyle w:val="F99-ChapterSub-Hdgs"/>
        <w:ind w:left="0" w:firstLine="0"/>
        <w:rPr>
          <w:rFonts w:ascii="Bookman Old Style" w:hAnsi="Bookman Old Style"/>
          <w:b w:val="0"/>
          <w:sz w:val="18"/>
          <w:szCs w:val="18"/>
          <w:lang w:val="en"/>
        </w:rPr>
      </w:pPr>
    </w:p>
    <w:p w:rsidR="00E069B3" w:rsidRDefault="00E069B3" w:rsidP="00E069B3">
      <w:pPr>
        <w:pStyle w:val="F99-ChapterSub-Hdgs"/>
        <w:ind w:left="0" w:firstLine="0"/>
        <w:rPr>
          <w:rFonts w:ascii="Times New Roman" w:hAnsi="Times New Roman"/>
          <w:b w:val="0"/>
          <w:sz w:val="20"/>
          <w:lang w:val="en"/>
        </w:rPr>
      </w:pPr>
      <w:r>
        <w:rPr>
          <w:rFonts w:ascii="Times New Roman" w:hAnsi="Times New Roman"/>
          <w:b w:val="0"/>
          <w:sz w:val="20"/>
          <w:lang w:val="en"/>
        </w:rPr>
        <w:t>Term:  S1, April 30 – June 11, 2018</w:t>
      </w:r>
    </w:p>
    <w:p w:rsidR="00E069B3" w:rsidRDefault="00E069B3" w:rsidP="00E069B3">
      <w:pPr>
        <w:pStyle w:val="F99-ChapterSub-Hdgs"/>
        <w:ind w:left="0" w:firstLine="0"/>
        <w:rPr>
          <w:rFonts w:ascii="Times New Roman" w:hAnsi="Times New Roman"/>
          <w:b w:val="0"/>
          <w:sz w:val="20"/>
          <w:lang w:val="en"/>
        </w:rPr>
      </w:pPr>
      <w:r>
        <w:rPr>
          <w:rFonts w:ascii="Times New Roman" w:hAnsi="Times New Roman"/>
          <w:b w:val="0"/>
          <w:sz w:val="20"/>
          <w:lang w:val="en"/>
        </w:rPr>
        <w:t>Time:  Monday, Tuesday, Wednesday &amp; Thursday, 8:30-11:30am</w:t>
      </w:r>
    </w:p>
    <w:p w:rsidR="00E069B3" w:rsidRDefault="00E069B3" w:rsidP="00E069B3">
      <w:pPr>
        <w:pStyle w:val="F99-ChapterSub-Hdgs"/>
        <w:ind w:left="0" w:firstLine="0"/>
        <w:rPr>
          <w:rFonts w:ascii="Times New Roman" w:hAnsi="Times New Roman"/>
          <w:b w:val="0"/>
          <w:sz w:val="20"/>
          <w:lang w:val="en"/>
        </w:rPr>
      </w:pPr>
    </w:p>
    <w:p w:rsidR="00E069B3" w:rsidRDefault="00E069B3" w:rsidP="00E069B3">
      <w:pPr>
        <w:pStyle w:val="F99-ChapterSub-Hdgs"/>
        <w:ind w:left="0" w:firstLine="0"/>
        <w:rPr>
          <w:rFonts w:ascii="Times New Roman" w:hAnsi="Times New Roman"/>
          <w:b w:val="0"/>
          <w:sz w:val="20"/>
          <w:lang w:val="en"/>
        </w:rPr>
      </w:pPr>
      <w:r>
        <w:rPr>
          <w:rFonts w:ascii="Times New Roman" w:hAnsi="Times New Roman"/>
          <w:b w:val="0"/>
          <w:sz w:val="20"/>
          <w:lang w:val="en"/>
        </w:rPr>
        <w:t xml:space="preserve">This course examines the relationship between gender, crime, and the criminal justice system. Drawing on feminist interdisciplinary scholarship, the course engages with the intersections between gender, race, class and sexuality to critically assess the ways these affect agents of criminal justice and the broader patterns of offending, victimization, and imprisonment. </w:t>
      </w:r>
    </w:p>
    <w:p w:rsidR="00E069B3" w:rsidRDefault="00E069B3" w:rsidP="00E069B3">
      <w:pPr>
        <w:pStyle w:val="F99-ChapterSub-Hdgs"/>
        <w:ind w:left="0" w:firstLine="0"/>
        <w:rPr>
          <w:rFonts w:ascii="Times New Roman" w:hAnsi="Times New Roman"/>
          <w:b w:val="0"/>
          <w:sz w:val="20"/>
          <w:lang w:val="en"/>
        </w:rPr>
      </w:pPr>
    </w:p>
    <w:p w:rsidR="00E069B3" w:rsidRDefault="00E069B3" w:rsidP="00E069B3">
      <w:pPr>
        <w:pStyle w:val="F99-ChapterSub-Hdgs"/>
        <w:ind w:left="0" w:firstLine="0"/>
        <w:rPr>
          <w:rFonts w:ascii="Times New Roman" w:hAnsi="Times New Roman"/>
          <w:b w:val="0"/>
          <w:sz w:val="20"/>
          <w:lang w:val="en"/>
        </w:rPr>
      </w:pPr>
      <w:r>
        <w:rPr>
          <w:rFonts w:ascii="Times New Roman" w:hAnsi="Times New Roman"/>
          <w:b w:val="0"/>
          <w:sz w:val="20"/>
          <w:u w:val="single"/>
          <w:lang w:val="en"/>
        </w:rPr>
        <w:t>Prerequisites:</w:t>
      </w:r>
      <w:r>
        <w:rPr>
          <w:rFonts w:ascii="Times New Roman" w:hAnsi="Times New Roman"/>
          <w:b w:val="0"/>
          <w:sz w:val="20"/>
          <w:lang w:val="en"/>
        </w:rPr>
        <w:t xml:space="preserve"> AP/SOSC/CRIM 1650 6.0, AP/SOSC/CRIM 1650 9.0 (or equivalent) with a grade of at least B (6.0).</w:t>
      </w:r>
    </w:p>
    <w:p w:rsidR="00E069B3" w:rsidRDefault="00E069B3" w:rsidP="00E069B3">
      <w:pPr>
        <w:pStyle w:val="F99-ChapterSub-Hdgs"/>
        <w:ind w:left="0" w:firstLine="0"/>
        <w:rPr>
          <w:rFonts w:ascii="Bookman Old Style" w:hAnsi="Bookman Old Style" w:cs="Arial"/>
          <w:sz w:val="24"/>
          <w:szCs w:val="24"/>
          <w:u w:val="single"/>
          <w:lang w:val="en"/>
        </w:rPr>
      </w:pPr>
    </w:p>
    <w:p w:rsidR="00E069B3" w:rsidRDefault="00E069B3" w:rsidP="00E069B3">
      <w:pPr>
        <w:pStyle w:val="F99-ChapterSub-Hdgs"/>
        <w:ind w:left="0" w:firstLine="0"/>
        <w:rPr>
          <w:rFonts w:ascii="Bookman Old Style" w:hAnsi="Bookman Old Style" w:cs="Arial"/>
          <w:sz w:val="24"/>
          <w:szCs w:val="24"/>
          <w:u w:val="single"/>
          <w:lang w:val="en"/>
        </w:rPr>
      </w:pPr>
    </w:p>
    <w:p w:rsidR="00E069B3" w:rsidRDefault="00E069B3" w:rsidP="00E069B3">
      <w:pPr>
        <w:pStyle w:val="F99-ChapterSub-Hdgs"/>
        <w:ind w:left="0" w:firstLine="0"/>
        <w:rPr>
          <w:rFonts w:ascii="Bookman Old Style" w:hAnsi="Bookman Old Style" w:cs="Arial"/>
          <w:sz w:val="24"/>
          <w:szCs w:val="24"/>
          <w:u w:val="single"/>
          <w:lang w:val="en"/>
        </w:rPr>
      </w:pPr>
      <w:r>
        <w:rPr>
          <w:rFonts w:ascii="Bookman Old Style" w:hAnsi="Bookman Old Style" w:cs="Arial"/>
          <w:sz w:val="24"/>
          <w:szCs w:val="24"/>
          <w:u w:val="single"/>
          <w:lang w:val="en"/>
        </w:rPr>
        <w:lastRenderedPageBreak/>
        <w:t>SOCIOLOGY</w:t>
      </w:r>
    </w:p>
    <w:p w:rsidR="00E069B3" w:rsidRDefault="00E069B3" w:rsidP="00E069B3"/>
    <w:p w:rsidR="00E069B3" w:rsidRDefault="00E069B3" w:rsidP="00E069B3">
      <w:pPr>
        <w:pStyle w:val="F99-ChapterSub-Hdgs"/>
        <w:ind w:left="0" w:firstLine="0"/>
        <w:rPr>
          <w:rFonts w:ascii="Bookman Old Style" w:hAnsi="Bookman Old Style"/>
          <w:sz w:val="18"/>
          <w:szCs w:val="18"/>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AP/SOCI 4470 3.00A</w:t>
      </w:r>
    </w:p>
    <w:p w:rsidR="00E069B3" w:rsidRDefault="00E069B3" w:rsidP="00E069B3">
      <w:pPr>
        <w:pStyle w:val="F99-ChapterSub-Hdgs"/>
        <w:ind w:left="0" w:firstLine="0"/>
        <w:rPr>
          <w:rFonts w:ascii="Bookman Old Style" w:hAnsi="Bookman Old Style"/>
          <w:caps/>
          <w:sz w:val="18"/>
          <w:szCs w:val="18"/>
        </w:rPr>
      </w:pPr>
      <w:r>
        <w:rPr>
          <w:rFonts w:ascii="Bookman Old Style" w:hAnsi="Bookman Old Style"/>
          <w:caps/>
          <w:sz w:val="18"/>
          <w:szCs w:val="18"/>
        </w:rPr>
        <w:t>Bodies, Genders and Sexualities</w:t>
      </w:r>
    </w:p>
    <w:p w:rsidR="00E069B3" w:rsidRDefault="00E069B3" w:rsidP="00E069B3">
      <w:pPr>
        <w:pStyle w:val="F99-ChapterSub-Hdgs"/>
        <w:ind w:left="0" w:firstLine="0"/>
        <w:rPr>
          <w:rFonts w:ascii="Bookman Old Style" w:hAnsi="Bookman Old Style"/>
          <w:sz w:val="18"/>
          <w:szCs w:val="18"/>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S1, April 30 – June 11,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 xml:space="preserve"> </w:t>
      </w:r>
      <w:r>
        <w:rPr>
          <w:rFonts w:ascii="Times New Roman" w:hAnsi="Times New Roman"/>
          <w:b w:val="0"/>
          <w:sz w:val="20"/>
          <w:u w:val="single"/>
        </w:rPr>
        <w:t>Time</w:t>
      </w:r>
      <w:r>
        <w:rPr>
          <w:rFonts w:ascii="Times New Roman" w:hAnsi="Times New Roman"/>
          <w:b w:val="0"/>
          <w:sz w:val="20"/>
        </w:rPr>
        <w:t>:  Fully Online</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 xml:space="preserve">This course considers a variety of theories concerning the relation between sex, sexuality and gender identity. Theories to be covered are those of Freud, Michel Foucault on the history of sexuality, and those of a number of psychoanalytic feminist theorists. </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Prerequisite</w:t>
      </w:r>
      <w:r>
        <w:rPr>
          <w:rFonts w:ascii="Times New Roman" w:hAnsi="Times New Roman"/>
          <w:b w:val="0"/>
          <w:sz w:val="20"/>
        </w:rPr>
        <w:t>: Students must have successfully completed 84 credits.</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shd w:val="clear" w:color="auto" w:fill="A6A6A6"/>
        <w:ind w:left="0" w:firstLine="0"/>
        <w:jc w:val="left"/>
        <w:rPr>
          <w:rFonts w:ascii="Bookman Old Style" w:hAnsi="Bookman Old Style"/>
          <w:sz w:val="28"/>
          <w:szCs w:val="28"/>
        </w:rPr>
      </w:pPr>
      <w:r>
        <w:rPr>
          <w:rFonts w:ascii="Bookman Old Style" w:hAnsi="Bookman Old Style"/>
          <w:sz w:val="28"/>
          <w:szCs w:val="28"/>
          <w:shd w:val="clear" w:color="auto" w:fill="A6A6A6"/>
        </w:rPr>
        <w:t>FACULTY OF HEALTH</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HH/PSYC 3480 3.00M</w:t>
      </w:r>
    </w:p>
    <w:p w:rsidR="00E069B3" w:rsidRDefault="00E069B3" w:rsidP="00E069B3">
      <w:pPr>
        <w:pStyle w:val="F99-ChapterSub-Hdgs"/>
        <w:ind w:left="0" w:firstLine="0"/>
        <w:rPr>
          <w:rFonts w:ascii="Bookman Old Style" w:hAnsi="Bookman Old Style"/>
          <w:sz w:val="18"/>
          <w:szCs w:val="18"/>
        </w:rPr>
      </w:pPr>
      <w:r>
        <w:rPr>
          <w:rFonts w:ascii="Bookman Old Style" w:hAnsi="Bookman Old Style"/>
          <w:sz w:val="18"/>
          <w:szCs w:val="18"/>
        </w:rPr>
        <w:t>THE PSYCHOLOGY OF WOMEN</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Term</w:t>
      </w:r>
      <w:r>
        <w:rPr>
          <w:rFonts w:ascii="Times New Roman" w:hAnsi="Times New Roman"/>
          <w:b w:val="0"/>
          <w:sz w:val="20"/>
        </w:rPr>
        <w:t>:  S2, June 18– July 30, 2018</w:t>
      </w: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Time</w:t>
      </w:r>
      <w:r>
        <w:rPr>
          <w:rFonts w:ascii="Times New Roman" w:hAnsi="Times New Roman"/>
          <w:b w:val="0"/>
          <w:sz w:val="20"/>
        </w:rPr>
        <w:t>:  Monday &amp; Wednesday, 2:30-5:30pm</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rPr>
        <w:t xml:space="preserve">This course explores factors associated with the psychology of women, including gender-role stereotypes, socialization practices, male-female differences and the family. At all times, the interpretation offered is made with reference to the broader social context. </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Prerequisite</w:t>
      </w:r>
      <w:r>
        <w:rPr>
          <w:rFonts w:ascii="Times New Roman" w:hAnsi="Times New Roman"/>
          <w:b w:val="0"/>
          <w:sz w:val="20"/>
        </w:rPr>
        <w:t xml:space="preserve">: HH/PSYC 1010 6.00 or AK/PSYC 2410 6.00 (prior to Summer 2002), with a minimum grade of C. </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r>
        <w:rPr>
          <w:rFonts w:ascii="Times New Roman" w:hAnsi="Times New Roman"/>
          <w:b w:val="0"/>
          <w:sz w:val="20"/>
          <w:u w:val="single"/>
        </w:rPr>
        <w:t>Course Credit Exclusions</w:t>
      </w:r>
      <w:r>
        <w:rPr>
          <w:rFonts w:ascii="Times New Roman" w:hAnsi="Times New Roman"/>
          <w:b w:val="0"/>
          <w:sz w:val="20"/>
        </w:rPr>
        <w:t>: AK/PSYC 3700E 3.00 (prior to Summer 2001), AK/SOCI 3880A 3.00 (prior to Summer 2005), AK/SOCI 3390V 3.00 (prior to Fall/Winter 2001-2002)</w:t>
      </w: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E069B3" w:rsidRDefault="00E069B3" w:rsidP="00E069B3">
      <w:pPr>
        <w:pStyle w:val="F99-ChapterSub-Hdgs"/>
        <w:ind w:left="0" w:firstLine="0"/>
        <w:rPr>
          <w:rFonts w:ascii="Times New Roman" w:hAnsi="Times New Roman"/>
          <w:b w:val="0"/>
          <w:sz w:val="20"/>
        </w:rPr>
      </w:pPr>
    </w:p>
    <w:p w:rsidR="004C1930" w:rsidRDefault="004C1930">
      <w:bookmarkStart w:id="0" w:name="_GoBack"/>
      <w:bookmarkEnd w:id="0"/>
    </w:p>
    <w:sectPr w:rsidR="004C19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9B3" w:rsidRDefault="00E069B3" w:rsidP="00E069B3">
      <w:r>
        <w:separator/>
      </w:r>
    </w:p>
  </w:endnote>
  <w:endnote w:type="continuationSeparator" w:id="0">
    <w:p w:rsidR="00E069B3" w:rsidRDefault="00E069B3" w:rsidP="00E0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urrito">
    <w:panose1 w:val="00000000000000000000"/>
    <w:charset w:val="02"/>
    <w:family w:val="auto"/>
    <w:notTrueType/>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056354"/>
      <w:docPartObj>
        <w:docPartGallery w:val="Page Numbers (Bottom of Page)"/>
        <w:docPartUnique/>
      </w:docPartObj>
    </w:sdtPr>
    <w:sdtEndPr>
      <w:rPr>
        <w:noProof/>
      </w:rPr>
    </w:sdtEndPr>
    <w:sdtContent>
      <w:p w:rsidR="00E069B3" w:rsidRDefault="00E069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69B3" w:rsidRDefault="00E0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9B3" w:rsidRDefault="00E069B3" w:rsidP="00E069B3">
      <w:r>
        <w:separator/>
      </w:r>
    </w:p>
  </w:footnote>
  <w:footnote w:type="continuationSeparator" w:id="0">
    <w:p w:rsidR="00E069B3" w:rsidRDefault="00E069B3" w:rsidP="00E06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B3"/>
    <w:rsid w:val="004C1930"/>
    <w:rsid w:val="00E0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64AAFCC-E151-4F42-85AD-E3ABFB89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9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9-ChapterSub-Hdgs">
    <w:name w:val="F99-Chapter Sub-Hdgs"/>
    <w:basedOn w:val="Normal"/>
    <w:rsid w:val="00E069B3"/>
    <w:pPr>
      <w:ind w:left="720" w:firstLine="720"/>
      <w:jc w:val="both"/>
    </w:pPr>
    <w:rPr>
      <w:rFonts w:ascii="Burrito" w:hAnsi="Burrito"/>
      <w:b/>
      <w:sz w:val="32"/>
    </w:rPr>
  </w:style>
  <w:style w:type="paragraph" w:styleId="Header">
    <w:name w:val="header"/>
    <w:basedOn w:val="Normal"/>
    <w:link w:val="HeaderChar"/>
    <w:uiPriority w:val="99"/>
    <w:unhideWhenUsed/>
    <w:rsid w:val="00E069B3"/>
    <w:pPr>
      <w:tabs>
        <w:tab w:val="center" w:pos="4680"/>
        <w:tab w:val="right" w:pos="9360"/>
      </w:tabs>
    </w:pPr>
  </w:style>
  <w:style w:type="character" w:customStyle="1" w:styleId="HeaderChar">
    <w:name w:val="Header Char"/>
    <w:basedOn w:val="DefaultParagraphFont"/>
    <w:link w:val="Header"/>
    <w:uiPriority w:val="99"/>
    <w:rsid w:val="00E069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69B3"/>
    <w:pPr>
      <w:tabs>
        <w:tab w:val="center" w:pos="4680"/>
        <w:tab w:val="right" w:pos="9360"/>
      </w:tabs>
    </w:pPr>
  </w:style>
  <w:style w:type="character" w:customStyle="1" w:styleId="FooterChar">
    <w:name w:val="Footer Char"/>
    <w:basedOn w:val="DefaultParagraphFont"/>
    <w:link w:val="Footer"/>
    <w:uiPriority w:val="99"/>
    <w:rsid w:val="00E069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Celeta J Irvin</dc:creator>
  <cp:keywords/>
  <dc:description/>
  <cp:lastModifiedBy>Celeta J Irvin</cp:lastModifiedBy>
  <cp:revision>1</cp:revision>
  <dcterms:created xsi:type="dcterms:W3CDTF">2018-02-21T15:51:00Z</dcterms:created>
  <dcterms:modified xsi:type="dcterms:W3CDTF">2018-02-21T15:53:00Z</dcterms:modified>
</cp:coreProperties>
</file>